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D953A7" w:rsidRDefault="00D86DDA" w:rsidP="00936883">
      <w:pPr>
        <w:spacing w:after="0" w:line="240" w:lineRule="auto"/>
        <w:rPr>
          <w:rFonts w:ascii="Calibri" w:hAnsi="Calibri" w:cs="Calibri"/>
        </w:rPr>
      </w:pPr>
      <w:r w:rsidRPr="00D953A7">
        <w:rPr>
          <w:rFonts w:ascii="Calibri" w:hAnsi="Calibri" w:cs="Calibri"/>
        </w:rPr>
        <w:t>Medieninformation</w:t>
      </w:r>
    </w:p>
    <w:p w14:paraId="311B7D97" w14:textId="7A3CC5A3" w:rsidR="00FA6066" w:rsidRPr="00D953A7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D953A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1CBE98D3" w:rsidR="00A74D40" w:rsidRPr="00D953A7" w:rsidRDefault="00D953A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 w:rsidRPr="00D953A7">
        <w:rPr>
          <w:rFonts w:ascii="Calibri" w:eastAsia="Calibri" w:hAnsi="Calibri"/>
          <w:b/>
          <w:lang w:val="en-US" w:eastAsia="en-US"/>
        </w:rPr>
        <w:t>Raul de Marr - Carmen</w:t>
      </w:r>
      <w:r w:rsidR="00A56593" w:rsidRPr="00D953A7">
        <w:rPr>
          <w:rFonts w:ascii="Calibri" w:eastAsia="Calibri" w:hAnsi="Calibri"/>
          <w:b/>
          <w:lang w:val="en-US" w:eastAsia="en-US"/>
        </w:rPr>
        <w:t xml:space="preserve"> </w:t>
      </w:r>
    </w:p>
    <w:p w14:paraId="61681142" w14:textId="55F4E997" w:rsidR="00D953A7" w:rsidRPr="00D953A7" w:rsidRDefault="00D953A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 w:rsidRPr="00D953A7">
        <w:rPr>
          <w:rFonts w:ascii="Calibri" w:hAnsi="Calibri" w:cs="Calibri"/>
          <w:lang w:val="en-US"/>
        </w:rPr>
        <w:t>Tango-</w:t>
      </w:r>
      <w:proofErr w:type="spellStart"/>
      <w:r w:rsidRPr="00D953A7">
        <w:rPr>
          <w:rFonts w:ascii="Calibri" w:hAnsi="Calibri" w:cs="Calibri"/>
          <w:lang w:val="en-US"/>
        </w:rPr>
        <w:t>Ballett</w:t>
      </w:r>
      <w:proofErr w:type="spellEnd"/>
    </w:p>
    <w:p w14:paraId="375ECE33" w14:textId="77777777" w:rsidR="00A56593" w:rsidRPr="00D953A7" w:rsidRDefault="00A56593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val="en-US" w:eastAsia="en-US"/>
        </w:rPr>
      </w:pPr>
    </w:p>
    <w:p w14:paraId="0CC81248" w14:textId="43364186" w:rsidR="00A74D40" w:rsidRPr="00D953A7" w:rsidRDefault="004C6209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D953A7">
        <w:rPr>
          <w:rFonts w:ascii="Calibri" w:eastAsia="Calibri" w:hAnsi="Calibri"/>
          <w:bCs/>
          <w:lang w:eastAsia="en-US"/>
        </w:rPr>
        <w:t xml:space="preserve"> </w:t>
      </w:r>
    </w:p>
    <w:p w14:paraId="10D7AD01" w14:textId="209AB669" w:rsidR="00C34DD8" w:rsidRPr="00C34DD8" w:rsidRDefault="00D953A7" w:rsidP="00D953A7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5AB82833" wp14:editId="2879E96C">
            <wp:simplePos x="0" y="0"/>
            <wp:positionH relativeFrom="margin">
              <wp:align>left</wp:align>
            </wp:positionH>
            <wp:positionV relativeFrom="margin">
              <wp:posOffset>1204595</wp:posOffset>
            </wp:positionV>
            <wp:extent cx="1346469" cy="2019300"/>
            <wp:effectExtent l="0" t="0" r="6350" b="0"/>
            <wp:wrapSquare wrapText="bothSides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469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34DD8" w:rsidRPr="00C34DD8">
        <w:rPr>
          <w:rFonts w:ascii="Calibri" w:hAnsi="Calibri" w:cs="Calibri"/>
        </w:rPr>
        <w:t>Der Regisseur und Choreograf Raúl de Marr (Raúl Macías Ramos) präsentiert eine Neubearbeitung</w:t>
      </w:r>
      <w:r>
        <w:rPr>
          <w:rFonts w:ascii="Calibri" w:hAnsi="Calibri" w:cs="Calibri"/>
        </w:rPr>
        <w:t xml:space="preserve"> </w:t>
      </w:r>
      <w:r w:rsidR="00C34DD8" w:rsidRPr="00C34DD8">
        <w:rPr>
          <w:rFonts w:ascii="Calibri" w:hAnsi="Calibri" w:cs="Calibri"/>
        </w:rPr>
        <w:t>von George Bizets Oper „Carmen“ als Tango-Ballett.</w:t>
      </w:r>
    </w:p>
    <w:p w14:paraId="3ADCDA6F" w14:textId="354E5C15" w:rsidR="00C34DD8" w:rsidRPr="00C34DD8" w:rsidRDefault="00C34DD8" w:rsidP="00D953A7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C34DD8">
        <w:rPr>
          <w:rFonts w:ascii="Calibri" w:hAnsi="Calibri" w:cs="Calibri"/>
        </w:rPr>
        <w:t>Carmen ist eine Frau, die ihr Leben und ihre Freiheit in vollen Zügen genießen möchte. Sie kämpft um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Autonomie in einer von Männern dominierten Gesellschaft und ist fest entschlossen, nach ihren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eigenen Vorstellungen und Idealen zu leben. Dem Künstler ist es besonders wichtig, die emanzipierte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Seite von Carmen zu beleuchten.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Der Tod durchdringt die Handlung von Anfang bis zum Ende - in Analogie zum irdischen Dasein des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Menschen, der ebenfalls von Geburt an mit diesem Thema konfrontiert ist - und symbolisiert zugleich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das Leben.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Denn der Tod am Ende dieser Tragödie versinnbildlicht das Ende eines Universums, verbunden mit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der Möglichkeit, etwas Neues entstehen zu lassen. Eine neue, bessere Ordnung mit einer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verwandelten Gesellschaft, die von Toleranz und Geborgenheit getragen ist.</w:t>
      </w:r>
    </w:p>
    <w:p w14:paraId="240CDB15" w14:textId="34F46375" w:rsidR="00C34DD8" w:rsidRPr="00C34DD8" w:rsidRDefault="00C34DD8" w:rsidP="00D953A7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C34DD8">
        <w:rPr>
          <w:rFonts w:ascii="Calibri" w:hAnsi="Calibri" w:cs="Calibri"/>
        </w:rPr>
        <w:t xml:space="preserve">Die Musik wurde von den zeitgenössischen Komponisten Oliver </w:t>
      </w:r>
      <w:proofErr w:type="spellStart"/>
      <w:r w:rsidRPr="00C34DD8">
        <w:rPr>
          <w:rFonts w:ascii="Calibri" w:hAnsi="Calibri" w:cs="Calibri"/>
        </w:rPr>
        <w:t>Payan</w:t>
      </w:r>
      <w:proofErr w:type="spellEnd"/>
      <w:r w:rsidRPr="00C34DD8">
        <w:rPr>
          <w:rFonts w:ascii="Calibri" w:hAnsi="Calibri" w:cs="Calibri"/>
        </w:rPr>
        <w:t xml:space="preserve"> Bilbao und Ronen Nissan als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 xml:space="preserve">Septett im Tangostil neu komponiert. Es spielt das Ensemble </w:t>
      </w:r>
      <w:proofErr w:type="spellStart"/>
      <w:r w:rsidRPr="00C34DD8">
        <w:rPr>
          <w:rFonts w:ascii="Calibri" w:hAnsi="Calibri" w:cs="Calibri"/>
        </w:rPr>
        <w:t>WieSonus</w:t>
      </w:r>
      <w:proofErr w:type="spellEnd"/>
      <w:r w:rsidRPr="00C34DD8">
        <w:rPr>
          <w:rFonts w:ascii="Calibri" w:hAnsi="Calibri" w:cs="Calibri"/>
        </w:rPr>
        <w:t xml:space="preserve"> </w:t>
      </w:r>
      <w:proofErr w:type="spellStart"/>
      <w:r w:rsidRPr="00C34DD8">
        <w:rPr>
          <w:rFonts w:ascii="Calibri" w:hAnsi="Calibri" w:cs="Calibri"/>
        </w:rPr>
        <w:t>KammerOrchester</w:t>
      </w:r>
      <w:proofErr w:type="spellEnd"/>
      <w:r w:rsidRPr="00C34DD8">
        <w:rPr>
          <w:rFonts w:ascii="Calibri" w:hAnsi="Calibri" w:cs="Calibri"/>
        </w:rPr>
        <w:t xml:space="preserve"> unter der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 xml:space="preserve">Leitung von Vasilis </w:t>
      </w:r>
      <w:proofErr w:type="spellStart"/>
      <w:r w:rsidRPr="00C34DD8">
        <w:rPr>
          <w:rFonts w:ascii="Calibri" w:hAnsi="Calibri" w:cs="Calibri"/>
        </w:rPr>
        <w:t>Tsiantsianis</w:t>
      </w:r>
      <w:proofErr w:type="spellEnd"/>
      <w:r w:rsidRPr="00C34DD8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Das Original-Libretto wurde in 22 Tanzszenen geteilt, die Handlung als moderne Inszenierung in die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Gegenwart transformiert und inhaltlich dementsprechend adaptiert.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Elemente des klassischen und argentinischen Tangos werden mit Elementen aus dem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zeitgenössischen Tanz, Ballett und Schauspiel kombiniert. Die Neubearbeitung beinhaltet sowohl</w:t>
      </w:r>
      <w:r>
        <w:rPr>
          <w:rFonts w:ascii="Calibri" w:hAnsi="Calibri" w:cs="Calibri"/>
        </w:rPr>
        <w:t xml:space="preserve"> </w:t>
      </w:r>
      <w:proofErr w:type="gramStart"/>
      <w:r w:rsidRPr="00C34DD8">
        <w:rPr>
          <w:rFonts w:ascii="Calibri" w:hAnsi="Calibri" w:cs="Calibri"/>
        </w:rPr>
        <w:t>Solotänze,</w:t>
      </w:r>
      <w:proofErr w:type="gramEnd"/>
      <w:r w:rsidRPr="00C34DD8">
        <w:rPr>
          <w:rFonts w:ascii="Calibri" w:hAnsi="Calibri" w:cs="Calibri"/>
        </w:rPr>
        <w:t xml:space="preserve"> als auch Duette, Trios und Ensembles. Lyrische und elegische Szenen wechseln sich mit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leidenschaftlichen und akrobatischen Tanzchoreografien ab.</w:t>
      </w:r>
    </w:p>
    <w:p w14:paraId="751F5C4C" w14:textId="1A2F6D1E" w:rsidR="00C34DD8" w:rsidRPr="00C34DD8" w:rsidRDefault="00C34DD8" w:rsidP="00D953A7">
      <w:pPr>
        <w:autoSpaceDE w:val="0"/>
        <w:autoSpaceDN w:val="0"/>
        <w:adjustRightInd w:val="0"/>
        <w:spacing w:line="240" w:lineRule="auto"/>
        <w:rPr>
          <w:rFonts w:ascii="Calibri" w:hAnsi="Calibri" w:cs="Calibri"/>
        </w:rPr>
      </w:pPr>
      <w:r w:rsidRPr="00C34DD8">
        <w:rPr>
          <w:rFonts w:ascii="Calibri" w:hAnsi="Calibri" w:cs="Calibri"/>
        </w:rPr>
        <w:t>Die Kostüme der TänzerInnen auf der Bühne spielen eine wichtige Rolle als gestalterisches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Ausdrucksmittel und verstärken in Kombination mit außergewöhnlichen Tanzfiguren die Wirkung der</w:t>
      </w:r>
      <w:r>
        <w:rPr>
          <w:rFonts w:ascii="Calibri" w:hAnsi="Calibri" w:cs="Calibri"/>
        </w:rPr>
        <w:t xml:space="preserve"> </w:t>
      </w:r>
      <w:r w:rsidRPr="00C34DD8">
        <w:rPr>
          <w:rFonts w:ascii="Calibri" w:hAnsi="Calibri" w:cs="Calibri"/>
        </w:rPr>
        <w:t>Inszenierung auf das Publikum</w:t>
      </w:r>
    </w:p>
    <w:p w14:paraId="21A01D1D" w14:textId="77777777" w:rsidR="00C34DD8" w:rsidRPr="00C34DD8" w:rsidRDefault="00C34DD8" w:rsidP="00C34DD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C34DD8">
        <w:rPr>
          <w:rFonts w:ascii="Calibri" w:hAnsi="Calibri" w:cs="Calibri"/>
        </w:rPr>
        <w:t>Raúl de Marr Tanztheater Company</w:t>
      </w:r>
    </w:p>
    <w:p w14:paraId="1689AA5E" w14:textId="77777777" w:rsidR="00C34DD8" w:rsidRPr="00C34DD8" w:rsidRDefault="00C34DD8" w:rsidP="00C34DD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 w:rsidRPr="00C34DD8">
        <w:rPr>
          <w:rFonts w:ascii="Calibri" w:hAnsi="Calibri" w:cs="Calibri"/>
        </w:rPr>
        <w:t>WieSonus</w:t>
      </w:r>
      <w:proofErr w:type="spellEnd"/>
      <w:r w:rsidRPr="00C34DD8">
        <w:rPr>
          <w:rFonts w:ascii="Calibri" w:hAnsi="Calibri" w:cs="Calibri"/>
        </w:rPr>
        <w:t xml:space="preserve"> </w:t>
      </w:r>
      <w:proofErr w:type="spellStart"/>
      <w:r w:rsidRPr="00C34DD8">
        <w:rPr>
          <w:rFonts w:ascii="Calibri" w:hAnsi="Calibri" w:cs="Calibri"/>
        </w:rPr>
        <w:t>KammerOrchester</w:t>
      </w:r>
      <w:proofErr w:type="spellEnd"/>
    </w:p>
    <w:p w14:paraId="65C6C36A" w14:textId="3A59A0E8" w:rsidR="000C7962" w:rsidRDefault="00C34DD8" w:rsidP="00C34DD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C34DD8">
        <w:rPr>
          <w:rFonts w:ascii="Calibri" w:hAnsi="Calibri" w:cs="Calibri"/>
        </w:rPr>
        <w:t xml:space="preserve">Leitung: Vasilis </w:t>
      </w:r>
      <w:proofErr w:type="spellStart"/>
      <w:r w:rsidRPr="00C34DD8">
        <w:rPr>
          <w:rFonts w:ascii="Calibri" w:hAnsi="Calibri" w:cs="Calibri"/>
        </w:rPr>
        <w:t>Tsiantsianis</w:t>
      </w:r>
      <w:proofErr w:type="spellEnd"/>
    </w:p>
    <w:p w14:paraId="34437F06" w14:textId="77777777" w:rsidR="00C34DD8" w:rsidRDefault="00C34DD8" w:rsidP="00C34DD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798F0A3" w14:textId="77777777" w:rsidR="00C34DD8" w:rsidRPr="00721804" w:rsidRDefault="00C34DD8" w:rsidP="00C34DD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16319A30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56593">
        <w:rPr>
          <w:rFonts w:ascii="Calibri" w:eastAsia="Calibri" w:hAnsi="Calibri"/>
          <w:b/>
          <w:color w:val="FF0000"/>
          <w:lang w:eastAsia="en-US"/>
        </w:rPr>
        <w:t>2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A56593">
        <w:rPr>
          <w:rFonts w:ascii="Calibri" w:eastAsia="Calibri" w:hAnsi="Calibri"/>
          <w:b/>
          <w:color w:val="FF0000"/>
          <w:lang w:eastAsia="en-US"/>
        </w:rPr>
        <w:t>5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A56593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1F355AB0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A56593">
        <w:rPr>
          <w:rFonts w:ascii="Calibri" w:eastAsia="Calibri" w:hAnsi="Calibri"/>
          <w:lang w:eastAsia="en-US"/>
        </w:rPr>
        <w:t>48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</w:t>
      </w:r>
      <w:r w:rsidR="00A56593">
        <w:rPr>
          <w:rFonts w:ascii="Calibri" w:eastAsia="Calibri" w:hAnsi="Calibri"/>
          <w:lang w:eastAsia="en-US"/>
        </w:rPr>
        <w:t>45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</w:t>
      </w:r>
      <w:r w:rsidR="00A56593">
        <w:rPr>
          <w:rFonts w:ascii="Calibri" w:eastAsia="Calibri" w:hAnsi="Calibri"/>
          <w:lang w:eastAsia="en-US"/>
        </w:rPr>
        <w:t>42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</w:t>
      </w:r>
      <w:r w:rsidR="00A56593">
        <w:rPr>
          <w:rFonts w:ascii="Calibri" w:eastAsia="Calibri" w:hAnsi="Calibri"/>
          <w:lang w:eastAsia="en-US"/>
        </w:rPr>
        <w:t>39</w:t>
      </w:r>
      <w:r w:rsidR="00A74D40" w:rsidRPr="00A74D40">
        <w:rPr>
          <w:rFonts w:ascii="Calibri" w:eastAsia="Calibri" w:hAnsi="Calibri"/>
          <w:lang w:eastAsia="en-US"/>
        </w:rPr>
        <w:t>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3C07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26B69"/>
    <w:rsid w:val="00A33251"/>
    <w:rsid w:val="00A33CE0"/>
    <w:rsid w:val="00A44287"/>
    <w:rsid w:val="00A4665E"/>
    <w:rsid w:val="00A5536F"/>
    <w:rsid w:val="00A55D9A"/>
    <w:rsid w:val="00A56593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03D7"/>
    <w:rsid w:val="00C332EB"/>
    <w:rsid w:val="00C34DD8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953A7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9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2116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2447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2024-11-14T14:48:00Z</dcterms:created>
  <dcterms:modified xsi:type="dcterms:W3CDTF">2024-11-14T14:48:00Z</dcterms:modified>
</cp:coreProperties>
</file>