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986947" w:rsidRDefault="00D86DDA" w:rsidP="00936883">
      <w:pPr>
        <w:spacing w:after="0" w:line="240" w:lineRule="auto"/>
        <w:rPr>
          <w:rFonts w:ascii="Calibri" w:hAnsi="Calibri" w:cs="Calibri"/>
        </w:rPr>
      </w:pPr>
      <w:r w:rsidRPr="00986947">
        <w:rPr>
          <w:rFonts w:ascii="Calibri" w:hAnsi="Calibri" w:cs="Calibri"/>
        </w:rPr>
        <w:t>Medieninformation</w:t>
      </w:r>
    </w:p>
    <w:p w14:paraId="311B7D97" w14:textId="75977341" w:rsidR="00FA6066" w:rsidRDefault="00FA6066" w:rsidP="00F40099">
      <w:pPr>
        <w:autoSpaceDE w:val="0"/>
        <w:autoSpaceDN w:val="0"/>
        <w:adjustRightInd w:val="0"/>
        <w:spacing w:after="0" w:line="240" w:lineRule="auto"/>
        <w:rPr>
          <w:rFonts w:ascii="Calibri" w:hAnsi="Calibri"/>
          <w:i/>
        </w:rPr>
      </w:pPr>
    </w:p>
    <w:p w14:paraId="4E2D6CC3" w14:textId="3FB26143" w:rsidR="00E63665" w:rsidRDefault="00E63665" w:rsidP="00F40099">
      <w:pPr>
        <w:autoSpaceDE w:val="0"/>
        <w:autoSpaceDN w:val="0"/>
        <w:adjustRightInd w:val="0"/>
        <w:spacing w:after="0" w:line="240" w:lineRule="auto"/>
        <w:rPr>
          <w:rFonts w:ascii="Calibri" w:hAnsi="Calibri"/>
          <w:i/>
        </w:rPr>
      </w:pPr>
    </w:p>
    <w:p w14:paraId="05EDEEF4" w14:textId="77777777" w:rsidR="0042223C" w:rsidRDefault="0042223C" w:rsidP="0042223C">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6. Ausgabe:</w:t>
      </w:r>
      <w:r>
        <w:rPr>
          <w:rFonts w:ascii="Calibri" w:eastAsia="Calibri" w:hAnsi="Calibri"/>
          <w:b/>
          <w:bCs/>
          <w:lang w:eastAsia="en-US"/>
        </w:rPr>
        <w:t xml:space="preserve"> women</w:t>
      </w:r>
      <w:r>
        <w:rPr>
          <w:rFonts w:ascii="Calibri" w:eastAsia="Calibri" w:hAnsi="Calibri"/>
          <w:bCs/>
          <w:lang w:eastAsia="en-US"/>
        </w:rPr>
        <w:t xml:space="preserve"> - Eine Verneigung vor der weiblichen Stimme</w:t>
      </w:r>
    </w:p>
    <w:p w14:paraId="1578674A" w14:textId="77777777" w:rsidR="00E63665" w:rsidRDefault="00E63665" w:rsidP="00F40099">
      <w:pPr>
        <w:autoSpaceDE w:val="0"/>
        <w:autoSpaceDN w:val="0"/>
        <w:adjustRightInd w:val="0"/>
        <w:spacing w:after="0" w:line="240" w:lineRule="auto"/>
        <w:rPr>
          <w:rFonts w:ascii="Calibri" w:hAnsi="Calibri"/>
          <w:i/>
        </w:rPr>
      </w:pPr>
    </w:p>
    <w:p w14:paraId="06ADD384" w14:textId="129B179F" w:rsidR="00A74D40" w:rsidRPr="004C6AD0" w:rsidRDefault="000B3AC8" w:rsidP="00A74D40">
      <w:pPr>
        <w:autoSpaceDE w:val="0"/>
        <w:autoSpaceDN w:val="0"/>
        <w:adjustRightInd w:val="0"/>
        <w:spacing w:after="0" w:line="240" w:lineRule="auto"/>
        <w:rPr>
          <w:rFonts w:ascii="Calibri" w:eastAsia="Calibri" w:hAnsi="Calibri"/>
          <w:b/>
          <w:lang w:eastAsia="en-US"/>
        </w:rPr>
      </w:pPr>
      <w:r w:rsidRPr="004C6AD0">
        <w:rPr>
          <w:rFonts w:ascii="Calibri" w:eastAsia="Calibri" w:hAnsi="Calibri"/>
          <w:b/>
          <w:lang w:eastAsia="en-US"/>
        </w:rPr>
        <w:t>Die souveräne Leserin</w:t>
      </w:r>
      <w:r w:rsidRPr="004C6AD0">
        <w:rPr>
          <w:rFonts w:ascii="Calibri" w:eastAsia="Calibri" w:hAnsi="Calibri"/>
          <w:b/>
          <w:lang w:eastAsia="en-US"/>
        </w:rPr>
        <w:br/>
      </w:r>
      <w:r w:rsidR="00FD3B9B" w:rsidRPr="00FD3B9B">
        <w:rPr>
          <w:rFonts w:ascii="Calibri" w:eastAsia="Calibri" w:hAnsi="Calibri"/>
          <w:bCs/>
          <w:lang w:eastAsia="en-US"/>
        </w:rPr>
        <w:t>Birgit Minichmayr, Alois Mühlbacher und Streichquartett Sonare</w:t>
      </w:r>
    </w:p>
    <w:p w14:paraId="45DB6540" w14:textId="6AE26944" w:rsidR="00A74D40" w:rsidRPr="000B3AC8" w:rsidRDefault="00A74D40" w:rsidP="00A74D40">
      <w:pPr>
        <w:autoSpaceDE w:val="0"/>
        <w:autoSpaceDN w:val="0"/>
        <w:adjustRightInd w:val="0"/>
        <w:spacing w:after="0" w:line="240" w:lineRule="auto"/>
        <w:rPr>
          <w:rFonts w:asciiTheme="minorHAnsi" w:eastAsia="Calibri" w:hAnsiTheme="minorHAnsi" w:cstheme="minorHAnsi"/>
          <w:bCs/>
          <w:lang w:eastAsia="en-US"/>
        </w:rPr>
      </w:pPr>
    </w:p>
    <w:p w14:paraId="316BD728" w14:textId="0AED371E" w:rsidR="000B3AC8" w:rsidRDefault="0042223C" w:rsidP="00A74D40">
      <w:pPr>
        <w:autoSpaceDE w:val="0"/>
        <w:autoSpaceDN w:val="0"/>
        <w:adjustRightInd w:val="0"/>
        <w:spacing w:after="0" w:line="240" w:lineRule="auto"/>
        <w:rPr>
          <w:rFonts w:asciiTheme="minorHAnsi" w:hAnsiTheme="minorHAnsi" w:cstheme="minorHAnsi"/>
          <w:shd w:val="clear" w:color="auto" w:fill="FFFFFF"/>
        </w:rPr>
      </w:pPr>
      <w:r>
        <w:rPr>
          <w:rFonts w:asciiTheme="minorHAnsi" w:hAnsiTheme="minorHAnsi" w:cstheme="minorHAnsi"/>
          <w:noProof/>
          <w:shd w:val="clear" w:color="auto" w:fill="FFFFFF"/>
        </w:rPr>
        <w:drawing>
          <wp:anchor distT="0" distB="0" distL="114300" distR="114300" simplePos="0" relativeHeight="251658240" behindDoc="0" locked="0" layoutInCell="1" allowOverlap="1" wp14:anchorId="308ABC4E" wp14:editId="2F4C283C">
            <wp:simplePos x="0" y="0"/>
            <wp:positionH relativeFrom="margin">
              <wp:align>left</wp:align>
            </wp:positionH>
            <wp:positionV relativeFrom="margin">
              <wp:posOffset>1420495</wp:posOffset>
            </wp:positionV>
            <wp:extent cx="2207279" cy="2707158"/>
            <wp:effectExtent l="0" t="0" r="2540" b="0"/>
            <wp:wrapSquare wrapText="bothSides"/>
            <wp:docPr id="2" name="Grafik 2" descr="Ein Bild, das Menschliches Gesicht, Person, Kleidung, Port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Menschliches Gesicht, Person, Kleidung, Porträt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07279" cy="2707158"/>
                    </a:xfrm>
                    <a:prstGeom prst="rect">
                      <a:avLst/>
                    </a:prstGeom>
                  </pic:spPr>
                </pic:pic>
              </a:graphicData>
            </a:graphic>
          </wp:anchor>
        </w:drawing>
      </w:r>
      <w:r w:rsidR="000B3AC8" w:rsidRPr="000B3AC8">
        <w:rPr>
          <w:rFonts w:asciiTheme="minorHAnsi" w:hAnsiTheme="minorHAnsi" w:cstheme="minorHAnsi"/>
          <w:shd w:val="clear" w:color="auto" w:fill="FFFFFF"/>
        </w:rPr>
        <w:t>Wer hätte gedacht, dass eine Liebeserklärung an die Queen und die Literatur so gut zusammenpassen? Die Hunde sind schuld. Beim Spaziergang mit der Queen rennen sie los, um den allwöchentlich in einem der Palasthöfe parkenden Bücherbus der Bezirksbibliothek anzukläffen. Ma’am ist zu gut erzogen, um sich nicht bei dem Bibliothekar zu entschuldigen, leiht sich ebenfalls aus Höflichkeit ein Buch aus – und kommt auf den Geschmack.</w:t>
      </w:r>
      <w:r w:rsidR="000B3AC8">
        <w:rPr>
          <w:rFonts w:asciiTheme="minorHAnsi" w:hAnsiTheme="minorHAnsi" w:cstheme="minorHAnsi"/>
        </w:rPr>
        <w:t xml:space="preserve"> </w:t>
      </w:r>
      <w:r w:rsidR="000B3AC8" w:rsidRPr="000B3AC8">
        <w:rPr>
          <w:rFonts w:asciiTheme="minorHAnsi" w:hAnsiTheme="minorHAnsi" w:cstheme="minorHAnsi"/>
          <w:shd w:val="clear" w:color="auto" w:fill="FFFFFF"/>
        </w:rPr>
        <w:t>Die Auswirkungen der majestätischen Leselust sind unvorhersehbar, die Grundfeste des Buckingham</w:t>
      </w:r>
      <w:r w:rsidR="000B3AC8">
        <w:rPr>
          <w:rFonts w:asciiTheme="minorHAnsi" w:hAnsiTheme="minorHAnsi" w:cstheme="minorHAnsi"/>
        </w:rPr>
        <w:t xml:space="preserve"> </w:t>
      </w:r>
      <w:r w:rsidR="000B3AC8" w:rsidRPr="000B3AC8">
        <w:rPr>
          <w:rFonts w:asciiTheme="minorHAnsi" w:hAnsiTheme="minorHAnsi" w:cstheme="minorHAnsi"/>
          <w:shd w:val="clear" w:color="auto" w:fill="FFFFFF"/>
        </w:rPr>
        <w:t>Palace werden jedenfalls gehörig durcheinander gewirbelt und für den Leser bleibt kein Auge trocken.</w:t>
      </w:r>
    </w:p>
    <w:p w14:paraId="0780C504" w14:textId="77777777" w:rsidR="004C6AD0" w:rsidRDefault="000B3AC8" w:rsidP="00A74D40">
      <w:pPr>
        <w:autoSpaceDE w:val="0"/>
        <w:autoSpaceDN w:val="0"/>
        <w:adjustRightInd w:val="0"/>
        <w:spacing w:after="0" w:line="240" w:lineRule="auto"/>
        <w:rPr>
          <w:rFonts w:asciiTheme="minorHAnsi" w:hAnsiTheme="minorHAnsi" w:cstheme="minorHAnsi"/>
          <w:shd w:val="clear" w:color="auto" w:fill="FFFFFF"/>
        </w:rPr>
      </w:pPr>
      <w:r w:rsidRPr="000B3AC8">
        <w:rPr>
          <w:rFonts w:asciiTheme="minorHAnsi" w:hAnsiTheme="minorHAnsi" w:cstheme="minorHAnsi"/>
        </w:rPr>
        <w:br/>
      </w:r>
      <w:r w:rsidRPr="000B3AC8">
        <w:rPr>
          <w:rFonts w:asciiTheme="minorHAnsi" w:hAnsiTheme="minorHAnsi" w:cstheme="minorHAnsi"/>
          <w:shd w:val="clear" w:color="auto" w:fill="FFFFFF"/>
        </w:rPr>
        <w:t xml:space="preserve">Es liest Schauspielerin Birgit Minichmayr. Countertenor Alois Mühlbacher und das Streichquartett Sonare begleiten mit Musik aus dem alten und neuen England u.a. von </w:t>
      </w:r>
      <w:r w:rsidR="004C6AD0">
        <w:rPr>
          <w:rFonts w:asciiTheme="minorHAnsi" w:hAnsiTheme="minorHAnsi" w:cstheme="minorHAnsi"/>
          <w:shd w:val="clear" w:color="auto" w:fill="FFFFFF"/>
        </w:rPr>
        <w:t xml:space="preserve">John </w:t>
      </w:r>
      <w:r w:rsidRPr="000B3AC8">
        <w:rPr>
          <w:rFonts w:asciiTheme="minorHAnsi" w:hAnsiTheme="minorHAnsi" w:cstheme="minorHAnsi"/>
          <w:shd w:val="clear" w:color="auto" w:fill="FFFFFF"/>
        </w:rPr>
        <w:t xml:space="preserve">Dowland, </w:t>
      </w:r>
      <w:r w:rsidR="004C6AD0">
        <w:rPr>
          <w:rFonts w:asciiTheme="minorHAnsi" w:hAnsiTheme="minorHAnsi" w:cstheme="minorHAnsi"/>
          <w:shd w:val="clear" w:color="auto" w:fill="FFFFFF"/>
        </w:rPr>
        <w:t xml:space="preserve">Henry </w:t>
      </w:r>
      <w:r w:rsidRPr="000B3AC8">
        <w:rPr>
          <w:rFonts w:asciiTheme="minorHAnsi" w:hAnsiTheme="minorHAnsi" w:cstheme="minorHAnsi"/>
          <w:shd w:val="clear" w:color="auto" w:fill="FFFFFF"/>
        </w:rPr>
        <w:t xml:space="preserve">Purcell, Elgar, </w:t>
      </w:r>
      <w:r w:rsidR="004C6AD0">
        <w:rPr>
          <w:rFonts w:asciiTheme="minorHAnsi" w:hAnsiTheme="minorHAnsi" w:cstheme="minorHAnsi"/>
          <w:shd w:val="clear" w:color="auto" w:fill="FFFFFF"/>
        </w:rPr>
        <w:t xml:space="preserve">Benjamin </w:t>
      </w:r>
      <w:r w:rsidRPr="000B3AC8">
        <w:rPr>
          <w:rFonts w:asciiTheme="minorHAnsi" w:hAnsiTheme="minorHAnsi" w:cstheme="minorHAnsi"/>
          <w:shd w:val="clear" w:color="auto" w:fill="FFFFFF"/>
        </w:rPr>
        <w:t>Britten, Queen und den Beatles.</w:t>
      </w:r>
    </w:p>
    <w:p w14:paraId="71CD7724" w14:textId="77777777" w:rsidR="004C6AD0" w:rsidRDefault="004C6AD0" w:rsidP="00A74D40">
      <w:pPr>
        <w:autoSpaceDE w:val="0"/>
        <w:autoSpaceDN w:val="0"/>
        <w:adjustRightInd w:val="0"/>
        <w:spacing w:after="0" w:line="240" w:lineRule="auto"/>
        <w:rPr>
          <w:rFonts w:asciiTheme="minorHAnsi" w:hAnsiTheme="minorHAnsi" w:cstheme="minorHAnsi"/>
          <w:shd w:val="clear" w:color="auto" w:fill="FFFFFF"/>
        </w:rPr>
      </w:pPr>
    </w:p>
    <w:p w14:paraId="0CC81248" w14:textId="57299888" w:rsidR="00A74D40" w:rsidRPr="000B3AC8" w:rsidRDefault="000B3AC8" w:rsidP="00A74D40">
      <w:pPr>
        <w:autoSpaceDE w:val="0"/>
        <w:autoSpaceDN w:val="0"/>
        <w:adjustRightInd w:val="0"/>
        <w:spacing w:after="0" w:line="240" w:lineRule="auto"/>
        <w:rPr>
          <w:rFonts w:asciiTheme="minorHAnsi" w:eastAsia="Calibri" w:hAnsiTheme="minorHAnsi" w:cstheme="minorHAnsi"/>
          <w:bCs/>
          <w:lang w:eastAsia="en-US"/>
        </w:rPr>
      </w:pPr>
      <w:r w:rsidRPr="000B3AC8">
        <w:rPr>
          <w:rFonts w:asciiTheme="minorHAnsi" w:hAnsiTheme="minorHAnsi" w:cstheme="minorHAnsi"/>
          <w:shd w:val="clear" w:color="auto" w:fill="FFFFFF"/>
        </w:rPr>
        <w:t>Dramaturgie: Angelika Messner</w:t>
      </w:r>
    </w:p>
    <w:p w14:paraId="72721950" w14:textId="77777777" w:rsidR="00A74D40" w:rsidRPr="00A74D40" w:rsidRDefault="00A74D40" w:rsidP="00A74D40">
      <w:pPr>
        <w:autoSpaceDE w:val="0"/>
        <w:autoSpaceDN w:val="0"/>
        <w:adjustRightInd w:val="0"/>
        <w:spacing w:after="0" w:line="240" w:lineRule="auto"/>
        <w:rPr>
          <w:rFonts w:ascii="Calibri" w:eastAsia="Calibri" w:hAnsi="Calibri"/>
          <w:bCs/>
          <w:lang w:eastAsia="en-US"/>
        </w:rPr>
      </w:pPr>
    </w:p>
    <w:p w14:paraId="1E420501" w14:textId="77777777" w:rsidR="00180E69" w:rsidRDefault="00180E69" w:rsidP="00A74D40">
      <w:pPr>
        <w:autoSpaceDE w:val="0"/>
        <w:autoSpaceDN w:val="0"/>
        <w:adjustRightInd w:val="0"/>
        <w:spacing w:after="0" w:line="240" w:lineRule="auto"/>
        <w:rPr>
          <w:rFonts w:ascii="Calibri" w:hAnsi="Calibri" w:cs="Calibri"/>
        </w:rPr>
      </w:pPr>
    </w:p>
    <w:p w14:paraId="1543A15D" w14:textId="4B5E2A10"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0B3AC8" w:rsidRPr="00D750A2">
        <w:rPr>
          <w:rFonts w:ascii="Calibri" w:eastAsia="Calibri" w:hAnsi="Calibri"/>
          <w:bCs/>
          <w:color w:val="FF0000"/>
          <w:lang w:eastAsia="en-US"/>
        </w:rPr>
        <w:t>16.2.2024</w:t>
      </w:r>
      <w:r w:rsidR="00D750A2">
        <w:rPr>
          <w:rFonts w:ascii="Calibri" w:eastAsia="Calibri" w:hAnsi="Calibri"/>
          <w:b/>
          <w:color w:val="FF0000"/>
          <w:lang w:eastAsia="en-US"/>
        </w:rPr>
        <w:t xml:space="preserve"> verschoben auf </w:t>
      </w:r>
      <w:r w:rsidR="00D750A2" w:rsidRPr="00D750A2">
        <w:rPr>
          <w:rFonts w:ascii="Calibri" w:eastAsia="Calibri" w:hAnsi="Calibri"/>
          <w:b/>
          <w:color w:val="FF0000"/>
          <w:lang w:eastAsia="en-US"/>
        </w:rPr>
        <w:t>31.1.2024</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25837BC1"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B1356A">
        <w:rPr>
          <w:rFonts w:ascii="Calibri" w:eastAsia="Calibri" w:hAnsi="Calibri"/>
          <w:lang w:eastAsia="en-US"/>
        </w:rPr>
        <w:t>42</w:t>
      </w:r>
      <w:r w:rsidR="00A74D40">
        <w:rPr>
          <w:rFonts w:ascii="Calibri" w:eastAsia="Calibri" w:hAnsi="Calibri"/>
          <w:lang w:eastAsia="en-US"/>
        </w:rPr>
        <w:t>,-</w:t>
      </w:r>
      <w:r w:rsidR="00A74D40" w:rsidRPr="00A74D40">
        <w:rPr>
          <w:rFonts w:ascii="Calibri" w:eastAsia="Calibri" w:hAnsi="Calibri"/>
          <w:lang w:eastAsia="en-US"/>
        </w:rPr>
        <w:t>/</w:t>
      </w:r>
      <w:r w:rsidR="00B1356A">
        <w:rPr>
          <w:rFonts w:ascii="Calibri" w:eastAsia="Calibri" w:hAnsi="Calibri"/>
          <w:lang w:eastAsia="en-US"/>
        </w:rPr>
        <w:t>37</w:t>
      </w:r>
      <w:r w:rsidR="00A74D40">
        <w:rPr>
          <w:rFonts w:ascii="Calibri" w:eastAsia="Calibri" w:hAnsi="Calibri"/>
          <w:lang w:eastAsia="en-US"/>
        </w:rPr>
        <w:t>,-</w:t>
      </w:r>
      <w:r w:rsidR="00A74D40" w:rsidRPr="00A74D40">
        <w:rPr>
          <w:rFonts w:ascii="Calibri" w:eastAsia="Calibri" w:hAnsi="Calibri"/>
          <w:lang w:eastAsia="en-US"/>
        </w:rPr>
        <w:t>/3</w:t>
      </w:r>
      <w:r w:rsidR="00B1356A">
        <w:rPr>
          <w:rFonts w:ascii="Calibri" w:eastAsia="Calibri" w:hAnsi="Calibri"/>
          <w:lang w:eastAsia="en-US"/>
        </w:rPr>
        <w:t>2</w:t>
      </w:r>
      <w:r w:rsidR="00A74D40">
        <w:rPr>
          <w:rFonts w:ascii="Calibri" w:eastAsia="Calibri" w:hAnsi="Calibri"/>
          <w:lang w:eastAsia="en-US"/>
        </w:rPr>
        <w:t>,-</w:t>
      </w:r>
      <w:r w:rsidR="00A74D40" w:rsidRPr="00A74D40">
        <w:rPr>
          <w:rFonts w:ascii="Calibri" w:eastAsia="Calibri" w:hAnsi="Calibri"/>
          <w:lang w:eastAsia="en-US"/>
        </w:rPr>
        <w:t>/2</w:t>
      </w:r>
      <w:r w:rsidR="00B1356A">
        <w:rPr>
          <w:rFonts w:ascii="Calibri" w:eastAsia="Calibri" w:hAnsi="Calibri"/>
          <w:lang w:eastAsia="en-US"/>
        </w:rPr>
        <w:t>7</w:t>
      </w:r>
      <w:r w:rsidR="00A74D40" w:rsidRPr="00A74D40">
        <w:rPr>
          <w:rFonts w:ascii="Calibri" w:eastAsia="Calibri" w:hAnsi="Calibri"/>
          <w:lang w:eastAsia="en-US"/>
        </w:rPr>
        <w:t>,-</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Wien, Argentinierstraße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F5199E7" w14:textId="77777777" w:rsidR="000C7962"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p w14:paraId="3CC753A8" w14:textId="77777777" w:rsidR="000B3AC8" w:rsidRDefault="000B3AC8" w:rsidP="000C7962">
      <w:pPr>
        <w:spacing w:line="240" w:lineRule="auto"/>
        <w:rPr>
          <w:rFonts w:ascii="Calibri" w:hAnsi="Calibri" w:cs="Calibri"/>
        </w:rPr>
      </w:pPr>
    </w:p>
    <w:p w14:paraId="69B260CE" w14:textId="77777777" w:rsidR="000B3AC8" w:rsidRDefault="000B3AC8" w:rsidP="000C7962">
      <w:pPr>
        <w:spacing w:line="240" w:lineRule="auto"/>
        <w:rPr>
          <w:rFonts w:ascii="Calibri" w:hAnsi="Calibri" w:cs="Calibri"/>
        </w:rPr>
      </w:pPr>
    </w:p>
    <w:p w14:paraId="66C0763D" w14:textId="77777777" w:rsidR="000B3AC8" w:rsidRDefault="000B3AC8" w:rsidP="000C7962">
      <w:pPr>
        <w:spacing w:line="240" w:lineRule="auto"/>
        <w:rPr>
          <w:rFonts w:ascii="Calibri" w:hAnsi="Calibri" w:cs="Calibri"/>
        </w:rPr>
      </w:pPr>
    </w:p>
    <w:p w14:paraId="08654AB9" w14:textId="77777777" w:rsidR="000B3AC8" w:rsidRDefault="000B3AC8" w:rsidP="000C7962">
      <w:pPr>
        <w:spacing w:line="240" w:lineRule="auto"/>
        <w:rPr>
          <w:rFonts w:ascii="Calibri" w:hAnsi="Calibri" w:cs="Calibri"/>
        </w:rPr>
      </w:pPr>
    </w:p>
    <w:p w14:paraId="0C1902FF" w14:textId="77777777" w:rsidR="000B3AC8" w:rsidRDefault="000B3AC8" w:rsidP="000C7962">
      <w:pPr>
        <w:spacing w:line="240" w:lineRule="auto"/>
        <w:rPr>
          <w:rFonts w:ascii="Calibri" w:hAnsi="Calibri" w:cs="Calibri"/>
        </w:rPr>
      </w:pPr>
    </w:p>
    <w:p w14:paraId="7E87185B" w14:textId="77777777" w:rsidR="000B3AC8" w:rsidRDefault="000B3AC8" w:rsidP="000C7962">
      <w:pPr>
        <w:spacing w:line="240" w:lineRule="auto"/>
        <w:rPr>
          <w:rFonts w:ascii="Calibri" w:hAnsi="Calibri" w:cs="Calibri"/>
        </w:rPr>
      </w:pPr>
    </w:p>
    <w:p w14:paraId="498DED33" w14:textId="592737FB" w:rsidR="000B3AC8" w:rsidRDefault="000B3AC8" w:rsidP="000B3AC8">
      <w:pPr>
        <w:shd w:val="clear" w:color="auto" w:fill="FFFFFF"/>
        <w:spacing w:after="0" w:line="240" w:lineRule="auto"/>
        <w:rPr>
          <w:rFonts w:asciiTheme="minorHAnsi" w:hAnsiTheme="minorHAnsi" w:cstheme="minorHAnsi"/>
          <w:color w:val="000000"/>
          <w:lang w:val="de-DE" w:eastAsia="de-DE"/>
        </w:rPr>
      </w:pPr>
      <w:r w:rsidRPr="000B3AC8">
        <w:rPr>
          <w:rFonts w:asciiTheme="minorHAnsi" w:hAnsiTheme="minorHAnsi" w:cstheme="minorHAnsi"/>
          <w:b/>
          <w:bCs/>
          <w:color w:val="000000"/>
          <w:lang w:val="de-DE" w:eastAsia="de-DE"/>
        </w:rPr>
        <w:lastRenderedPageBreak/>
        <w:t>Birgit Minichmayr</w:t>
      </w:r>
      <w:r w:rsidRPr="000B3AC8">
        <w:rPr>
          <w:rFonts w:asciiTheme="minorHAnsi" w:hAnsiTheme="minorHAnsi" w:cstheme="minorHAnsi"/>
          <w:color w:val="000000"/>
          <w:lang w:val="de-DE" w:eastAsia="de-DE"/>
        </w:rPr>
        <w:br/>
        <w:t>Die österreichische Schauspielerin Birgit Minichmayr absolvierte ihre Ausbildung u. a. bei Klaus Maria</w:t>
      </w:r>
      <w:r w:rsidR="00F44B54">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Brandauer am renommierten Max-Reinhardt-Seminar in Wien. Bereits während ihrer Studienzeit war</w:t>
      </w:r>
      <w:r w:rsidR="00F44B54">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Minichmayr am Wiener Burgtheater engagiert, wo sie 1998 debütierte. Nach einer Produktion von Frank Castorf bei den Ruhrfestspielen wechselte sie 2004 für weitere Zusammenarbeit mit dem renommierten Regisseur an die Volksbühne Berlin. 2007 kehrte sie zurück ans Wiener Burgtheater und stand anschließend von 2011 bis 2016 auf der Bühne des Residenztheaters in München. Zudem war Minichmayr bereits mehrfach, zuletzt 2012, als Buhlschaft im ‹Jedermann› bei den Salzburger Festspielen zu sehen. Die Schauspielerin ist außerdem auch für Film- und Fernsehproduktionen tätig und wurde schon bei der Berlinale 2001 als ‹European Shooting Star› für Österreich vorgestellt. Minichmayr war in Tom Tykwers ‹Das Parfum› (2005) zu erleben; zudem stand sie an der Seite von Lars Eidinger für ‹Alle anderen› (2009) vor der Kamera und spielte mit Jürgen Vogel im Film ‹Gnade› (2012). Zuletzt übernahm sie die weibliche Hauptrolle in ‹Nur Gott kann mich richten› (2017) und in diesem Jahr die tragende Nebenrolle im vielfach ausgezeichneten Film ‹3 Tage in Quiberon›, für deren Darstellung sie den Deutschen Filmpreis erhielt. Minichmayr wurde außerdem mehrfach mit dem Nestroy-Theaterpreis (2000, 2004, 2009) geehrt und erhielt für ihre Rolle in ‹Alle anderen› bei der Berlinale 2009 den Silbernen Bären sowie im selben Jahr den Preis der deutschen Filmkritik als beste Darstellerin. In diesem Jahr wurde sie neben dem Deutschen Filmpreis auch mit dem Ehrenpreis des Filmfestivals Bozen ausgezeichnet, laut Jury zählt Minichmayr zu einer der ‹besten und exzessivsten Schauspielerinnen ihrer Generation›. Vom 3. bis 5. August 2018 war Birgit Minichmayr an drei Abenden auf Schloss Ippenburg als Schauspielerin in Residence bei ‹Wege durch das Land› zu erleben.</w:t>
      </w:r>
    </w:p>
    <w:p w14:paraId="1AEE9459" w14:textId="77777777" w:rsidR="00F44B54" w:rsidRDefault="000B3AC8" w:rsidP="000B3AC8">
      <w:pPr>
        <w:shd w:val="clear" w:color="auto" w:fill="FFFFFF"/>
        <w:spacing w:after="0" w:line="240" w:lineRule="auto"/>
        <w:rPr>
          <w:rFonts w:asciiTheme="minorHAnsi" w:hAnsiTheme="minorHAnsi" w:cstheme="minorHAnsi"/>
          <w:color w:val="000000"/>
          <w:lang w:val="de-DE" w:eastAsia="de-DE"/>
        </w:rPr>
      </w:pPr>
      <w:r w:rsidRPr="000B3AC8">
        <w:rPr>
          <w:rFonts w:asciiTheme="minorHAnsi" w:hAnsiTheme="minorHAnsi" w:cstheme="minorHAnsi"/>
          <w:color w:val="000000"/>
          <w:lang w:val="de-DE" w:eastAsia="de-DE"/>
        </w:rPr>
        <w:br/>
      </w:r>
      <w:r w:rsidRPr="000B3AC8">
        <w:rPr>
          <w:rFonts w:asciiTheme="minorHAnsi" w:hAnsiTheme="minorHAnsi" w:cstheme="minorHAnsi"/>
          <w:b/>
          <w:bCs/>
          <w:color w:val="000000"/>
          <w:lang w:val="de-DE" w:eastAsia="de-DE"/>
        </w:rPr>
        <w:t>Alois Mühlbacher</w:t>
      </w:r>
      <w:r w:rsidRPr="000B3AC8">
        <w:rPr>
          <w:rFonts w:asciiTheme="minorHAnsi" w:hAnsiTheme="minorHAnsi" w:cstheme="minorHAnsi"/>
          <w:color w:val="000000"/>
          <w:lang w:val="de-DE" w:eastAsia="de-DE"/>
        </w:rPr>
        <w:br/>
        <w:t>geboren 1995, erregte schon als Solist der St. Florianer Sängerknaben mit spektakulären CD-Aufnahmen (u.a. Königin der Nacht, Zerbinetta, Lieder von Gustav Mahler) Aufsehen. Franz Welser-Möst („Ich habe so eine Knabenstimme noch nie gehört in meinem Leben“) und Joan Holender engagierten den Fünfzehnjährigen an die Wiener Staatsoper (als Jungen Hirten in „Tannhäuser“), später sang er dort auch den Oberto in „Alcina“ unter der Leitung von Marc Minkowski, davon ist ein Live-Mitschnitt auf DVD bei Arthouse erschienen. In der „Zauberflöten“-Aufnahme unter Rene Jacobs</w:t>
      </w:r>
      <w:r w:rsidR="00F44B54">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ist er der 1.Knabe.</w:t>
      </w:r>
      <w:r w:rsidR="00F44B54">
        <w:rPr>
          <w:rFonts w:asciiTheme="minorHAnsi" w:hAnsiTheme="minorHAnsi" w:cstheme="minorHAnsi"/>
          <w:color w:val="000000"/>
          <w:lang w:val="de-DE" w:eastAsia="de-DE"/>
        </w:rPr>
        <w:t xml:space="preserve"> </w:t>
      </w:r>
    </w:p>
    <w:p w14:paraId="603AF264" w14:textId="77777777" w:rsidR="00F44B54" w:rsidRDefault="000B3AC8" w:rsidP="000B3AC8">
      <w:pPr>
        <w:shd w:val="clear" w:color="auto" w:fill="FFFFFF"/>
        <w:spacing w:after="0" w:line="240" w:lineRule="auto"/>
        <w:rPr>
          <w:rFonts w:asciiTheme="minorHAnsi" w:hAnsiTheme="minorHAnsi" w:cstheme="minorHAnsi"/>
          <w:color w:val="000000"/>
          <w:lang w:val="de-DE" w:eastAsia="de-DE"/>
        </w:rPr>
      </w:pPr>
      <w:r w:rsidRPr="000B3AC8">
        <w:rPr>
          <w:rFonts w:asciiTheme="minorHAnsi" w:hAnsiTheme="minorHAnsi" w:cstheme="minorHAnsi"/>
          <w:color w:val="000000"/>
          <w:lang w:val="de-DE" w:eastAsia="de-DE"/>
        </w:rPr>
        <w:t>Mit den Sängerknaben, denen er sich auch heute noch verbunden fühlt, unternahm er Konzertreisen</w:t>
      </w:r>
      <w:r w:rsidR="00F44B54">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in die ganze Welt, als Sopransolist feierte er auf den Podien internationaler Konzertsäle große Erfolge</w:t>
      </w:r>
      <w:r w:rsidR="00F44B54">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(u.a. sang er im Salzburger Festspielhaus das Sopransolo in Mahlers 4.Symphonie, in Tokio die Rolle des Yniold in „Pelleas et Melisande“), im ORF und in ARTE wurde eine 30-minütige Dokumentation über ihn ausgestrahlt. Bereits 2010 und 2011 war er Solist bei „Christmas in Vienna“.</w:t>
      </w:r>
      <w:r w:rsidRPr="000B3AC8">
        <w:rPr>
          <w:rFonts w:asciiTheme="minorHAnsi" w:hAnsiTheme="minorHAnsi" w:cstheme="minorHAnsi"/>
          <w:color w:val="000000"/>
          <w:lang w:val="de-DE" w:eastAsia="de-DE"/>
        </w:rPr>
        <w:br/>
        <w:t>Fast bruchlos setzte sich seine Karriere in der Countertenorlage fort: er sang bei der Eröffnungsgala des neuen Opernhauses Wladiwostok, beim Silvesterkonzert des Mozarteum-Orchesters im Großen Festspielhaus, in Opern (Orlofsky in der „Fledermaus“, Apollo in „Apollo et Hyacinthus“) und Oratorien (Daniel in „Susanna“ unter Martin Haselböck im Großen Musikvereinssaal). Im Dezember 2016 war er Altsolist in Bachs Weihnachtsoratorium (München, Herkulessaal) und in der h-Moll Messe (Großer Musikvereinssaal), 2017 war er wiederum als Solist bei „Christmas in Vienna“, 2018 Altsolist in der Johannespassion im Wiener Musikverein.</w:t>
      </w:r>
    </w:p>
    <w:p w14:paraId="010CA16C" w14:textId="77777777" w:rsidR="00F44B54" w:rsidRDefault="000B3AC8" w:rsidP="000B3AC8">
      <w:pPr>
        <w:shd w:val="clear" w:color="auto" w:fill="FFFFFF"/>
        <w:spacing w:after="0" w:line="240" w:lineRule="auto"/>
        <w:rPr>
          <w:rFonts w:asciiTheme="minorHAnsi" w:hAnsiTheme="minorHAnsi" w:cstheme="minorHAnsi"/>
          <w:color w:val="000000"/>
          <w:lang w:val="de-DE" w:eastAsia="de-DE"/>
        </w:rPr>
      </w:pPr>
      <w:r w:rsidRPr="000B3AC8">
        <w:rPr>
          <w:rFonts w:asciiTheme="minorHAnsi" w:hAnsiTheme="minorHAnsi" w:cstheme="minorHAnsi"/>
          <w:color w:val="000000"/>
          <w:lang w:val="de-DE" w:eastAsia="de-DE"/>
        </w:rPr>
        <w:t>Bis dato sind vier Solo-CDs von Alois mit Franz Farnberger am Klavier erschienen (Opern- und Operetten-Arien, Lieder, Duette).</w:t>
      </w:r>
    </w:p>
    <w:p w14:paraId="5A914153" w14:textId="02FAAF45" w:rsidR="000B3AC8" w:rsidRDefault="000B3AC8" w:rsidP="000B3AC8">
      <w:pPr>
        <w:shd w:val="clear" w:color="auto" w:fill="FFFFFF"/>
        <w:spacing w:after="0" w:line="240" w:lineRule="auto"/>
        <w:rPr>
          <w:rFonts w:asciiTheme="minorHAnsi" w:hAnsiTheme="minorHAnsi" w:cstheme="minorHAnsi"/>
          <w:color w:val="000000"/>
          <w:lang w:val="de-DE" w:eastAsia="de-DE"/>
        </w:rPr>
      </w:pPr>
      <w:r w:rsidRPr="000B3AC8">
        <w:rPr>
          <w:rFonts w:asciiTheme="minorHAnsi" w:hAnsiTheme="minorHAnsi" w:cstheme="minorHAnsi"/>
          <w:color w:val="000000"/>
          <w:lang w:val="de-DE" w:eastAsia="de-DE"/>
        </w:rPr>
        <w:t>Seine besondere Liebe gilt aber auch dem Liedgesang. Gemeinsam mit seinem Klavierpartner Franz Farnberger gab er bereits zahlreiche Liederabende (u.a. im Kristallsaal Waidhofen, bei den Brucknertagen in St. Florian und im Brucknerhaus Linz). Sein unverwechselbarer, geschmeidiger und wandlungsfähiger Stimmklang ermöglicht ihm dabei auch ein für Countertenöre unübliches, breitgefächertes Repertoire von Schubert bis Richard Strauss. Neben seiner sängerischen Tätigkeit hat er ein Schauspielstudium in Linz abgeschlossen.</w:t>
      </w:r>
    </w:p>
    <w:p w14:paraId="33069FC7" w14:textId="7DE8BE1B" w:rsidR="000B3AC8" w:rsidRPr="000B3AC8" w:rsidRDefault="000B3AC8" w:rsidP="000B3AC8">
      <w:pPr>
        <w:shd w:val="clear" w:color="auto" w:fill="FFFFFF"/>
        <w:spacing w:after="0" w:line="240" w:lineRule="auto"/>
        <w:rPr>
          <w:rFonts w:asciiTheme="minorHAnsi" w:hAnsiTheme="minorHAnsi" w:cstheme="minorHAnsi"/>
          <w:color w:val="000000"/>
          <w:lang w:val="de-DE" w:eastAsia="de-DE"/>
        </w:rPr>
      </w:pPr>
      <w:r w:rsidRPr="000B3AC8">
        <w:rPr>
          <w:rFonts w:asciiTheme="minorHAnsi" w:hAnsiTheme="minorHAnsi" w:cstheme="minorHAnsi"/>
          <w:b/>
          <w:bCs/>
          <w:color w:val="000000"/>
          <w:lang w:val="de-DE" w:eastAsia="de-DE"/>
        </w:rPr>
        <w:lastRenderedPageBreak/>
        <w:t>Streichquartett Sonare</w:t>
      </w:r>
      <w:r w:rsidRPr="000B3AC8">
        <w:rPr>
          <w:rFonts w:asciiTheme="minorHAnsi" w:hAnsiTheme="minorHAnsi" w:cstheme="minorHAnsi"/>
          <w:color w:val="000000"/>
          <w:lang w:val="de-DE" w:eastAsia="de-DE"/>
        </w:rPr>
        <w:br/>
        <w:t>Die Musiker</w:t>
      </w:r>
      <w:r w:rsidR="009D7205">
        <w:rPr>
          <w:rFonts w:asciiTheme="minorHAnsi" w:hAnsiTheme="minorHAnsi" w:cstheme="minorHAnsi"/>
          <w:color w:val="000000"/>
          <w:lang w:val="de-DE" w:eastAsia="de-DE"/>
        </w:rPr>
        <w:t>:i</w:t>
      </w:r>
      <w:r w:rsidRPr="000B3AC8">
        <w:rPr>
          <w:rFonts w:asciiTheme="minorHAnsi" w:hAnsiTheme="minorHAnsi" w:cstheme="minorHAnsi"/>
          <w:color w:val="000000"/>
          <w:lang w:val="de-DE" w:eastAsia="de-DE"/>
        </w:rPr>
        <w:t>nnen des Streichquartetts Sonare, Stimmführer des Orchesters Sonare Linz, sind u.a. Mitglieder der Österreichischen Salonisten, Lehrer im OÖ. Landesmusikschulwerk sowie Kammer- und Orchestermusiker</w:t>
      </w:r>
      <w:r w:rsidR="009D7205">
        <w:rPr>
          <w:rFonts w:asciiTheme="minorHAnsi" w:hAnsiTheme="minorHAnsi" w:cstheme="minorHAnsi"/>
          <w:color w:val="000000"/>
          <w:lang w:val="de-DE" w:eastAsia="de-DE"/>
        </w:rPr>
        <w:t>:i</w:t>
      </w:r>
      <w:r w:rsidRPr="000B3AC8">
        <w:rPr>
          <w:rFonts w:asciiTheme="minorHAnsi" w:hAnsiTheme="minorHAnsi" w:cstheme="minorHAnsi"/>
          <w:color w:val="000000"/>
          <w:lang w:val="de-DE" w:eastAsia="de-DE"/>
        </w:rPr>
        <w:t>nnen. Ihr Repertoire reicht von Barock, Klassik, Romantik, Jazz bis zu zeitgenössischer Musik.</w:t>
      </w:r>
      <w:r w:rsidR="009D7205">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Das Ensemble wird besonders für seine musikdramaturgischen Konzepte geschätzt, die einzigartige und viel bejubelte Wort-Tonprojekte hervorgebracht haben.</w:t>
      </w:r>
      <w:r w:rsidR="009D7205">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Auftritte und Programme im gesamten deutschsprachigen Raum bei renommierten Festivals mit Julia</w:t>
      </w:r>
      <w:r w:rsidR="009D7205">
        <w:rPr>
          <w:rFonts w:asciiTheme="minorHAnsi" w:hAnsiTheme="minorHAnsi" w:cstheme="minorHAnsi"/>
          <w:color w:val="000000"/>
          <w:lang w:val="de-DE" w:eastAsia="de-DE"/>
        </w:rPr>
        <w:t xml:space="preserve"> </w:t>
      </w:r>
      <w:r w:rsidRPr="000B3AC8">
        <w:rPr>
          <w:rFonts w:asciiTheme="minorHAnsi" w:hAnsiTheme="minorHAnsi" w:cstheme="minorHAnsi"/>
          <w:color w:val="000000"/>
          <w:lang w:val="de-DE" w:eastAsia="de-DE"/>
        </w:rPr>
        <w:t>Stemberger, Karl Markovics, Wolfgang Böck, Fritz Karl, Nina Proll, Klaus Maria Brandauer, Cornelia Horak, Alois Mühlbacher, Christoph Wagner-Trenkwitz, Karin Bonelli u.v.a.</w:t>
      </w:r>
    </w:p>
    <w:p w14:paraId="74A94612" w14:textId="77777777" w:rsidR="000B3AC8" w:rsidRPr="006B759D" w:rsidRDefault="000B3AC8" w:rsidP="000C7962">
      <w:pPr>
        <w:spacing w:line="240" w:lineRule="auto"/>
        <w:rPr>
          <w:rFonts w:ascii="Calibri" w:hAnsi="Calibri" w:cs="Calibri"/>
        </w:rPr>
      </w:pPr>
    </w:p>
    <w:sectPr w:rsidR="000B3AC8"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074E465" w:rsidR="000C7962" w:rsidRDefault="00693191" w:rsidP="00AC1B3D">
    <w:pPr>
      <w:jc w:val="right"/>
    </w:pPr>
    <w:r>
      <w:rPr>
        <w:noProof/>
      </w:rPr>
      <w:drawing>
        <wp:inline distT="0" distB="0" distL="0" distR="0" wp14:anchorId="1A24CC7C" wp14:editId="235DCC57">
          <wp:extent cx="5494020" cy="621665"/>
          <wp:effectExtent l="0" t="0" r="0" b="0"/>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4020" cy="62166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4684"/>
    <w:rsid w:val="00072685"/>
    <w:rsid w:val="000810C7"/>
    <w:rsid w:val="000860CF"/>
    <w:rsid w:val="0009297B"/>
    <w:rsid w:val="00095F85"/>
    <w:rsid w:val="000B3AC8"/>
    <w:rsid w:val="000B4C8E"/>
    <w:rsid w:val="000B5121"/>
    <w:rsid w:val="000B5B55"/>
    <w:rsid w:val="000C7691"/>
    <w:rsid w:val="000C7962"/>
    <w:rsid w:val="000D2958"/>
    <w:rsid w:val="000D683A"/>
    <w:rsid w:val="000E293D"/>
    <w:rsid w:val="000E62C8"/>
    <w:rsid w:val="001018BA"/>
    <w:rsid w:val="0010581E"/>
    <w:rsid w:val="001152F4"/>
    <w:rsid w:val="0012080B"/>
    <w:rsid w:val="00125D67"/>
    <w:rsid w:val="0013281F"/>
    <w:rsid w:val="00140BF1"/>
    <w:rsid w:val="00142A1A"/>
    <w:rsid w:val="001734E1"/>
    <w:rsid w:val="00180E69"/>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63"/>
    <w:rsid w:val="003847E5"/>
    <w:rsid w:val="00395C5E"/>
    <w:rsid w:val="003961B1"/>
    <w:rsid w:val="003B2525"/>
    <w:rsid w:val="003B2760"/>
    <w:rsid w:val="003B4398"/>
    <w:rsid w:val="00401E94"/>
    <w:rsid w:val="004047BB"/>
    <w:rsid w:val="00405691"/>
    <w:rsid w:val="004069A8"/>
    <w:rsid w:val="0041479F"/>
    <w:rsid w:val="0042223C"/>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C6AD0"/>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21E5D"/>
    <w:rsid w:val="00624BE7"/>
    <w:rsid w:val="0062732C"/>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43BF"/>
    <w:rsid w:val="00766490"/>
    <w:rsid w:val="00781E7E"/>
    <w:rsid w:val="00791E42"/>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D7205"/>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356A"/>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3C30"/>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0A2"/>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3665"/>
    <w:rsid w:val="00E6536C"/>
    <w:rsid w:val="00E671E4"/>
    <w:rsid w:val="00E969DB"/>
    <w:rsid w:val="00E97173"/>
    <w:rsid w:val="00EA4D7F"/>
    <w:rsid w:val="00ED7FA1"/>
    <w:rsid w:val="00EE1D63"/>
    <w:rsid w:val="00EF1D60"/>
    <w:rsid w:val="00EF5736"/>
    <w:rsid w:val="00EF60E0"/>
    <w:rsid w:val="00F355D2"/>
    <w:rsid w:val="00F35828"/>
    <w:rsid w:val="00F40099"/>
    <w:rsid w:val="00F44B54"/>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3B9B"/>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24447284">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743066073">
      <w:bodyDiv w:val="1"/>
      <w:marLeft w:val="0"/>
      <w:marRight w:val="0"/>
      <w:marTop w:val="0"/>
      <w:marBottom w:val="0"/>
      <w:divBdr>
        <w:top w:val="none" w:sz="0" w:space="0" w:color="auto"/>
        <w:left w:val="none" w:sz="0" w:space="0" w:color="auto"/>
        <w:bottom w:val="none" w:sz="0" w:space="0" w:color="auto"/>
        <w:right w:val="none" w:sz="0" w:space="0" w:color="auto"/>
      </w:divBdr>
      <w:divsChild>
        <w:div w:id="736438949">
          <w:marLeft w:val="0"/>
          <w:marRight w:val="0"/>
          <w:marTop w:val="0"/>
          <w:marBottom w:val="0"/>
          <w:divBdr>
            <w:top w:val="none" w:sz="0" w:space="0" w:color="auto"/>
            <w:left w:val="none" w:sz="0" w:space="0" w:color="auto"/>
            <w:bottom w:val="none" w:sz="0" w:space="0" w:color="auto"/>
            <w:right w:val="none" w:sz="0" w:space="0" w:color="auto"/>
          </w:divBdr>
          <w:divsChild>
            <w:div w:id="817844067">
              <w:marLeft w:val="0"/>
              <w:marRight w:val="0"/>
              <w:marTop w:val="0"/>
              <w:marBottom w:val="0"/>
              <w:divBdr>
                <w:top w:val="none" w:sz="0" w:space="0" w:color="auto"/>
                <w:left w:val="none" w:sz="0" w:space="0" w:color="auto"/>
                <w:bottom w:val="none" w:sz="0" w:space="0" w:color="auto"/>
                <w:right w:val="none" w:sz="0" w:space="0" w:color="auto"/>
              </w:divBdr>
            </w:div>
          </w:divsChild>
        </w:div>
        <w:div w:id="1343819162">
          <w:marLeft w:val="0"/>
          <w:marRight w:val="0"/>
          <w:marTop w:val="0"/>
          <w:marBottom w:val="0"/>
          <w:divBdr>
            <w:top w:val="none" w:sz="0" w:space="0" w:color="auto"/>
            <w:left w:val="none" w:sz="0" w:space="0" w:color="auto"/>
            <w:bottom w:val="none" w:sz="0" w:space="0" w:color="auto"/>
            <w:right w:val="none" w:sz="0" w:space="0" w:color="auto"/>
          </w:divBdr>
          <w:divsChild>
            <w:div w:id="54178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906</Words>
  <Characters>5709</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6602</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7</cp:revision>
  <cp:lastPrinted>2023-05-15T08:08:00Z</cp:lastPrinted>
  <dcterms:created xsi:type="dcterms:W3CDTF">2023-05-15T08:07:00Z</dcterms:created>
  <dcterms:modified xsi:type="dcterms:W3CDTF">2023-11-17T09:56:00Z</dcterms:modified>
</cp:coreProperties>
</file>